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Voorbeeld persbericht: Wij gaan een dag offline</w:t>
      </w:r>
    </w:p>
    <w:p w:rsidR="00000000" w:rsidDel="00000000" w:rsidP="00000000" w:rsidRDefault="00000000" w:rsidRPr="00000000" w14:paraId="00000002">
      <w:pPr>
        <w:spacing w:after="160" w:line="259"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[SCHOOL X IN PLAATS Y]</w:t>
      </w:r>
      <w:r w:rsidDel="00000000" w:rsidR="00000000" w:rsidRPr="00000000">
        <w:rPr>
          <w:rFonts w:ascii="Calibri" w:cs="Calibri" w:eastAsia="Calibri" w:hAnsi="Calibri"/>
          <w:b w:val="1"/>
          <w:rtl w:val="0"/>
        </w:rPr>
        <w:t xml:space="preserve"> organiseert een offline dag</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een wereld die beheerst wordt door algoritmes en sociale media, bepaal je steeds minder waar je eigen aandacht naartoe gaat. Je raakt immers snel afgeleid door de al die meldingen vanaf je laptop, mobiel of tablet. Kinderen hebben daar nóg meer last van, blijkt uit onderzoek. Ieder kind krijgt elke dag tot 2340 advertenties te zien. Het bedrijf Myndr uit Zutphen heeft daarom een offline werkboek opgezet genaamd ‘Dagje Uit’. [SCHOOL X] doet daaraan mee. </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[QUOTE DOCENTEN]</w:t>
      </w:r>
    </w:p>
    <w:p w:rsidR="00000000" w:rsidDel="00000000" w:rsidP="00000000" w:rsidRDefault="00000000" w:rsidRPr="00000000" w14:paraId="00000005">
      <w:pPr>
        <w:spacing w:after="160" w:line="259" w:lineRule="auto"/>
        <w:rPr>
          <w:rFonts w:ascii="Calibri" w:cs="Calibri" w:eastAsia="Calibri" w:hAnsi="Calibri"/>
          <w:b w:val="1"/>
          <w:i w:val="1"/>
        </w:rPr>
      </w:pPr>
      <w:r w:rsidDel="00000000" w:rsidR="00000000" w:rsidRPr="00000000">
        <w:rPr>
          <w:rFonts w:ascii="Calibri" w:cs="Calibri" w:eastAsia="Calibri" w:hAnsi="Calibri"/>
          <w:b w:val="1"/>
          <w:i w:val="1"/>
          <w:highlight w:val="yellow"/>
          <w:rtl w:val="0"/>
        </w:rPr>
        <w:t xml:space="preserve">Voorbeeld quote</w:t>
      </w: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“Het is eigenlijk omgekeerde wereld zou je zeggen. Een Dagje Uit, oftewel offline gaan, is echter een uitzondering tegenwoordig.” </w:t>
      </w:r>
      <w:r w:rsidDel="00000000" w:rsidR="00000000" w:rsidRPr="00000000">
        <w:rPr>
          <w:rFonts w:ascii="Calibri" w:cs="Calibri" w:eastAsia="Calibri" w:hAnsi="Calibri"/>
          <w:highlight w:val="yellow"/>
          <w:rtl w:val="0"/>
        </w:rPr>
        <w:t xml:space="preserve">[Leraar A]</w:t>
      </w:r>
      <w:r w:rsidDel="00000000" w:rsidR="00000000" w:rsidRPr="00000000">
        <w:rPr>
          <w:rFonts w:ascii="Calibri" w:cs="Calibri" w:eastAsia="Calibri" w:hAnsi="Calibri"/>
          <w:rtl w:val="0"/>
        </w:rPr>
        <w:t xml:space="preserve"> vervolgd: “We gaan een dag dus weer ‘ouderwets’ offline en hebben daar vanuit het werkboek Dagje Uit van Myndr allerlei ludieke voorbeelden voor gekregen. Eigenlijk wordt er in het hele werkboek afgewisseld met opdrachten tussen denken en doen. Voor de kinderen heel erg leuk, maar ook goed voor de bewustwording van de gevolgen van internet.”</w:t>
      </w:r>
    </w:p>
    <w:p w:rsidR="00000000" w:rsidDel="00000000" w:rsidP="00000000" w:rsidRDefault="00000000" w:rsidRPr="00000000" w14:paraId="00000007">
      <w:pPr>
        <w:pBdr>
          <w:bottom w:color="000000" w:space="1" w:sz="6" w:val="single"/>
        </w:pBdr>
        <w:spacing w:after="160" w:line="259"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[QUOTE DOCENT / SCHOOLLEIDER OVER BELANG ONLINE/OFFLINE EN VERWACHTING RESULTAAT]</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highlight w:val="yellow"/>
          <w:rtl w:val="0"/>
        </w:rPr>
        <w:br w:type="textWrapping"/>
        <w:t xml:space="preserve">Een docent van de school De Elsenhof in Wagenberg zei over de editie van 2021: “Het gaf wel een heerlijk rust doordat de prikkel van het scherm weg was. Dat schermpje trekt wel heel erg aan de kinderen. De kinderen gaven aan dat ze het werken wel miste omdat dit meer variatie gaf. Nu was het natuurlijk alleen op papier en leren door doen. De meeste kinderen vonden het heerlijk even een dagje geen scherm en snapte ook heel goed waarom het soms goed is even niet online te zijn. Een geweldige dag die omvloog en ik zeker nog een keer ga doen.”</w:t>
      </w:r>
    </w:p>
    <w:p w:rsidR="00000000" w:rsidDel="00000000" w:rsidP="00000000" w:rsidRDefault="00000000" w:rsidRPr="00000000" w14:paraId="00000008">
      <w:pPr>
        <w:pBdr>
          <w:bottom w:color="000000" w:space="1" w:sz="6" w:val="single"/>
        </w:pBd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Het werkboek Dagje Uit 2022 is onderdeel van de Week Van De Mediawijsheid. Ook van deze week is het spel MediaMasters, waarvoor er via Dagje Uit punten te verdienen zijn. Het werkboek is gratis aan te vragen via: </w:t>
      </w:r>
      <w:hyperlink r:id="rId6">
        <w:r w:rsidDel="00000000" w:rsidR="00000000" w:rsidRPr="00000000">
          <w:rPr>
            <w:rFonts w:ascii="Calibri" w:cs="Calibri" w:eastAsia="Calibri" w:hAnsi="Calibri"/>
            <w:color w:val="1155cc"/>
            <w:highlight w:val="white"/>
            <w:u w:val="single"/>
            <w:rtl w:val="0"/>
          </w:rPr>
          <w:t xml:space="preserve">www.myndr.nl/dagje-uit/aanvragen</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9">
      <w:pPr>
        <w:pBdr>
          <w:bottom w:color="000000" w:space="1" w:sz="6" w:val="single"/>
        </w:pBdr>
        <w:spacing w:after="160" w:line="259"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Noot voor de redactie</w:t>
      </w:r>
    </w:p>
    <w:p w:rsidR="00000000" w:rsidDel="00000000" w:rsidP="00000000" w:rsidRDefault="00000000" w:rsidRPr="00000000" w14:paraId="0000000B">
      <w:pPr>
        <w:spacing w:after="160" w:line="259"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[CONTACTGEGEVENS CONTACTPERSOON SCHOOL]</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highlight w:val="yellow"/>
          <w:rtl w:val="0"/>
        </w:rPr>
        <w:t xml:space="preserve">[WEBSITE SCHOOL]</w:t>
      </w: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Meer informatie over Myndr: </w:t>
      </w:r>
      <w:hyperlink r:id="rId7">
        <w:r w:rsidDel="00000000" w:rsidR="00000000" w:rsidRPr="00000000">
          <w:rPr>
            <w:rFonts w:ascii="Calibri" w:cs="Calibri" w:eastAsia="Calibri" w:hAnsi="Calibri"/>
            <w:color w:val="0000ff"/>
            <w:u w:val="single"/>
            <w:rtl w:val="0"/>
          </w:rPr>
          <w:t xml:space="preserve">www.myndr.nl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yndr.nl/dagje-uit/aanvragen" TargetMode="External"/><Relationship Id="rId7" Type="http://schemas.openxmlformats.org/officeDocument/2006/relationships/hyperlink" Target="http://www.mynd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